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487BC03B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Pr="00B451CF">
        <w:rPr>
          <w:lang w:val="en-GB"/>
        </w:rPr>
        <w:tab/>
      </w:r>
      <w:bookmarkEnd w:id="0"/>
      <w:bookmarkEnd w:id="1"/>
      <w:bookmarkEnd w:id="2"/>
      <w:bookmarkEnd w:id="3"/>
      <w:r w:rsidR="000974DC">
        <w:rPr>
          <w:lang w:val="en-GB"/>
        </w:rPr>
        <w:t>23-W004-26</w:t>
      </w:r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32DFFCCE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3051E8" w:rsidRPr="000974DC">
        <w:rPr>
          <w:rFonts w:cs="Calibri"/>
          <w:b/>
          <w:bCs/>
          <w:lang w:val="en-GB"/>
        </w:rPr>
        <w:t>Ministry of Education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4A35F309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</w:t>
      </w:r>
      <w:r w:rsidR="000974DC">
        <w:rPr>
          <w:rFonts w:eastAsia="Times New Roman" w:cs="Calibri"/>
          <w:b/>
          <w:i/>
          <w:iCs/>
          <w:lang w:val="en-GB"/>
        </w:rPr>
        <w:t>e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6CA10EDB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</w:t>
      </w:r>
      <w:r w:rsidR="000974DC">
        <w:rPr>
          <w:lang w:val="en-GB"/>
        </w:rPr>
        <w:t>- 23-W004-26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</w:t>
      </w:r>
      <w:proofErr w:type="spellStart"/>
      <w:r>
        <w:rPr>
          <w:rFonts w:cs="Calibri"/>
          <w:lang w:val="en-GB"/>
        </w:rPr>
        <w:t>i</w:t>
      </w:r>
      <w:proofErr w:type="spellEnd"/>
      <w:r>
        <w:rPr>
          <w:rFonts w:cs="Calibri"/>
          <w:lang w:val="en-GB"/>
        </w:rPr>
        <w:t>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2756A07F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>c</w:t>
      </w:r>
      <w:r w:rsidR="000974DC">
        <w:rPr>
          <w:rFonts w:eastAsia="Times New Roman" w:cs="Calibri"/>
          <w:lang w:val="en-GB"/>
        </w:rPr>
        <w:t>,</w:t>
      </w:r>
      <w:r w:rsidRPr="00083C49">
        <w:rPr>
          <w:rFonts w:eastAsia="Times New Roman" w:cs="Calibri"/>
          <w:lang w:val="en-GB"/>
        </w:rPr>
        <w:t xml:space="preserve"> </w:t>
      </w:r>
      <w:r w:rsidR="0011296B">
        <w:rPr>
          <w:rFonts w:eastAsia="Times New Roman" w:cs="Calibri"/>
          <w:lang w:val="en-GB"/>
        </w:rPr>
        <w:t>d</w:t>
      </w:r>
      <w:r w:rsidR="000974DC">
        <w:rPr>
          <w:rFonts w:eastAsia="Times New Roman" w:cs="Calibri"/>
          <w:lang w:val="en-GB"/>
        </w:rPr>
        <w:t xml:space="preserve"> or e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3C4309F9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>, in and of itself, implies that the Tenderer accepts t</w:t>
      </w:r>
      <w:r w:rsidR="003A616E">
        <w:rPr>
          <w:rFonts w:eastAsia="Times New Roman" w:cs="Calibri"/>
          <w:lang w:val="en-GB"/>
        </w:rPr>
        <w:t xml:space="preserve">he terms and conditions of the </w:t>
      </w:r>
      <w:r w:rsidRPr="000E0ABD">
        <w:rPr>
          <w:rFonts w:eastAsia="Times New Roman" w:cs="Calibri"/>
          <w:lang w:val="en-GB"/>
        </w:rPr>
        <w:t xml:space="preserve">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68DD" w14:textId="77777777" w:rsidR="002C55C1" w:rsidRDefault="002C55C1">
      <w:r>
        <w:separator/>
      </w:r>
    </w:p>
  </w:endnote>
  <w:endnote w:type="continuationSeparator" w:id="0">
    <w:p w14:paraId="2D60B349" w14:textId="77777777" w:rsidR="002C55C1" w:rsidRDefault="002C55C1">
      <w:r>
        <w:continuationSeparator/>
      </w:r>
    </w:p>
  </w:endnote>
  <w:endnote w:type="continuationNotice" w:id="1">
    <w:p w14:paraId="087EB9C2" w14:textId="77777777" w:rsidR="002C55C1" w:rsidRDefault="002C55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7D0FDC60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A616E" w:rsidRPr="003A616E">
      <w:rPr>
        <w:noProof/>
        <w:color w:val="17365D" w:themeColor="text2" w:themeShade="BF"/>
        <w:lang w:val="sv-SE"/>
      </w:rPr>
      <w:t>9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A616E" w:rsidRPr="003A616E">
      <w:rPr>
        <w:noProof/>
        <w:color w:val="17365D" w:themeColor="text2" w:themeShade="BF"/>
        <w:lang w:val="sv-SE"/>
      </w:rPr>
      <w:t>9</w:t>
    </w:r>
    <w:r>
      <w:rPr>
        <w:color w:val="17365D" w:themeColor="text2" w:themeShade="BF"/>
      </w:rPr>
      <w:fldChar w:fldCharType="end"/>
    </w:r>
  </w:p>
  <w:p w14:paraId="213B5D63" w14:textId="01E5670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974DC">
      <w:rPr>
        <w:noProof/>
      </w:rPr>
      <w:t>2026-08-12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3DEF" w14:textId="77777777" w:rsidR="002C55C1" w:rsidRDefault="002C55C1">
      <w:r>
        <w:separator/>
      </w:r>
    </w:p>
  </w:footnote>
  <w:footnote w:type="continuationSeparator" w:id="0">
    <w:p w14:paraId="64906342" w14:textId="77777777" w:rsidR="002C55C1" w:rsidRDefault="002C55C1">
      <w:r>
        <w:continuationSeparator/>
      </w:r>
    </w:p>
  </w:footnote>
  <w:footnote w:type="continuationNotice" w:id="1">
    <w:p w14:paraId="3EAC5F31" w14:textId="77777777" w:rsidR="002C55C1" w:rsidRDefault="002C55C1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428772">
    <w:abstractNumId w:val="2"/>
  </w:num>
  <w:num w:numId="2" w16cid:durableId="1533378214">
    <w:abstractNumId w:val="10"/>
  </w:num>
  <w:num w:numId="3" w16cid:durableId="1978483768">
    <w:abstractNumId w:val="11"/>
  </w:num>
  <w:num w:numId="4" w16cid:durableId="2027055526">
    <w:abstractNumId w:val="5"/>
  </w:num>
  <w:num w:numId="5" w16cid:durableId="1723289097">
    <w:abstractNumId w:val="4"/>
  </w:num>
  <w:num w:numId="6" w16cid:durableId="568926991">
    <w:abstractNumId w:val="7"/>
  </w:num>
  <w:num w:numId="7" w16cid:durableId="1429815708">
    <w:abstractNumId w:val="6"/>
  </w:num>
  <w:num w:numId="8" w16cid:durableId="1767339318">
    <w:abstractNumId w:val="9"/>
  </w:num>
  <w:num w:numId="9" w16cid:durableId="141386044">
    <w:abstractNumId w:val="1"/>
  </w:num>
  <w:num w:numId="10" w16cid:durableId="893470254">
    <w:abstractNumId w:val="8"/>
  </w:num>
  <w:num w:numId="11" w16cid:durableId="573122221">
    <w:abstractNumId w:val="3"/>
  </w:num>
  <w:num w:numId="12" w16cid:durableId="1166285767">
    <w:abstractNumId w:val="0"/>
  </w:num>
  <w:num w:numId="13" w16cid:durableId="710080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974DC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5C1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1E8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616E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1D14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571D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DA6C-73F5-4B0A-A81B-106B03F58C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9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16236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4</cp:revision>
  <cp:lastPrinted>2019-05-23T01:49:00Z</cp:lastPrinted>
  <dcterms:created xsi:type="dcterms:W3CDTF">2026-08-07T03:02:00Z</dcterms:created>
  <dcterms:modified xsi:type="dcterms:W3CDTF">2026-08-11T22:00:00Z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